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7EA007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3F2BF2">
        <w:rPr>
          <w:rFonts w:ascii="Verdana" w:hAnsi="Verdana"/>
          <w:b/>
          <w:sz w:val="18"/>
          <w:szCs w:val="18"/>
        </w:rPr>
        <w:t>; Část III. Ochrana proti hluku</w:t>
      </w:r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6A77A3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2BF2" w:rsidRPr="003F2BF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2BF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1D0B1D-DB44-4D5D-A438-F451E9E3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2023-12-18T07:13:00Z</dcterms:created>
  <dcterms:modified xsi:type="dcterms:W3CDTF">2023-12-18T07:13:00Z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